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D69B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华恒生物2026年度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木托盘（CP1/CP3及普通木托盘）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线上询价告知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书</w:t>
      </w:r>
    </w:p>
    <w:p w14:paraId="282FC60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6889F1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尊敬的合作伙伴： </w:t>
      </w:r>
    </w:p>
    <w:p w14:paraId="7B59445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4CE967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感谢贵公司长期以来的支持与协作！为进一步深化合作，华恒生物现正式启动2026年度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木托盘（CP1/CP3及普通木托盘）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线上报价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工作。</w:t>
      </w:r>
    </w:p>
    <w:p w14:paraId="5D82AAE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BA38DE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线上报价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旨在优化供应链体系，确保原材料稳定供应，携手优质供应商共同应对市场变化，实现互利共赢。</w:t>
      </w:r>
    </w:p>
    <w:p w14:paraId="3F0215E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026B42C"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线上报价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基本信息</w:t>
      </w:r>
    </w:p>
    <w:p w14:paraId="455EF57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·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方：安徽华恒生物科技股份有限公司</w:t>
      </w:r>
    </w:p>
    <w:p w14:paraId="3313645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·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周期：2026年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月1日至2027年3月31日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（共5个季度）</w:t>
      </w:r>
    </w:p>
    <w:p w14:paraId="100D36A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·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截止时间：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2026年1月19日8时40分</w:t>
      </w:r>
    </w:p>
    <w:p w14:paraId="54F3859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C2DFB8F"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firstLine="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公司简介与业务背景</w:t>
      </w:r>
    </w:p>
    <w:p w14:paraId="6DB9196F">
      <w:pPr>
        <w:keepNext w:val="0"/>
        <w:keepLines w:val="0"/>
        <w:widowControl/>
        <w:numPr>
          <w:ilvl w:val="0"/>
          <w:numId w:val="0"/>
        </w:numPr>
        <w:suppressLineNumbers w:val="0"/>
        <w:ind w:left="120"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华恒生物是一家以合成生物技术为核心的国家高新技术企业，主要从事生物基产品的研发、生产与销售。公司主要产品包括氨基酸系列产品（丙氨酸系列、L-缬氨酸、异亮氨酸、色氨酸、精氨酸）、维生素系列产品（D-泛酸钙、D-泛醇、肌醇）和生物基新材料单体（1,3-丙二醇、丁二酸）等，广泛应用于中间体、动物营养、日化护理、功能食品与营养、植物营养等众多领域。 </w:t>
      </w:r>
    </w:p>
    <w:p w14:paraId="72A8BE7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F36204C"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线上报价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内容及要求</w:t>
      </w:r>
    </w:p>
    <w:p w14:paraId="552228D5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线上报价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范围</w:t>
      </w:r>
    </w:p>
    <w:p w14:paraId="0C52799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线上报价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涵盖公司生产所需的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木托盘（CP1/CP3及普通木托盘），具体列表附件所示，因是线上报价5个季度，总量大约为22万 左右 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u w:val="single"/>
          <w:lang w:val="en-US" w:eastAsia="zh-CN" w:bidi="ar"/>
        </w:rPr>
        <w:t>（26年总量/4*5）</w:t>
      </w:r>
    </w:p>
    <w:p w14:paraId="7E7697AF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数量说明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：本次询价的数量以26年计划生产数量作为预测，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受前端生意变化影响，本次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线上报价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中各SKU的数量仅作为参考，实际采购量将根据市场需求及公司生产计划进行调整。供应商应基于自身产能和供应能力提供弹性报价方案。 </w:t>
      </w:r>
    </w:p>
    <w:p w14:paraId="3F47964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若在实际生产中，因尺寸调整导致新SKU产生，我司会优先在现有入选供应商中作份额分配；</w:t>
      </w:r>
    </w:p>
    <w:p w14:paraId="782C8E88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报价要求 </w:t>
      </w:r>
    </w:p>
    <w:p w14:paraId="6F57827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各供应商请按照力所能及的价格进行报价，确保在保证质量和交付的前提下提供最具竞争力的报价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5D4E2407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质量要求 所有产品必须符合国家相关质量标准及华恒生物内部质量控制标准，投标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前需要保证如下资料已在SRM系统更新完毕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· 产品规格说明书 · 质量认证证书（ISO、GMP等） · 近期第三方检测报告</w:t>
      </w:r>
    </w:p>
    <w:p w14:paraId="0447B5C4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交付要求</w:t>
      </w:r>
    </w:p>
    <w:p w14:paraId="7CCC4DB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· 供应商需具备稳定的供货能力和紧急订单应对能力· 承诺准时交付率不低于9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%· 具备完善的物流配送体系和应急处理机制 </w:t>
      </w:r>
    </w:p>
    <w:p w14:paraId="7AF02F0D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账期要求 · 本次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线上报价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账期统一延长为90天 · 此为基础账期，特别优秀的供应商可在此基础上适当调整 </w:t>
      </w:r>
    </w:p>
    <w:p w14:paraId="297CA2D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</w:p>
    <w:p w14:paraId="7C789BD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</w:p>
    <w:p w14:paraId="30D3636C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特别说明 </w:t>
      </w:r>
    </w:p>
    <w:p w14:paraId="0193292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报价时需提供价格拆分公式：</w:t>
      </w:r>
    </w:p>
    <w:p w14:paraId="61A92B7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价格 = （原材料价格+加工费（包含利润）+二次包装费用+运输费用）*（1+税率）</w:t>
      </w:r>
    </w:p>
    <w:p w14:paraId="3B1371B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其中，原材料价格=木料单价+钉子单价+其他</w:t>
      </w:r>
    </w:p>
    <w:p w14:paraId="419C5A9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F49863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关于长期合作：华恒生物正处于快速发展阶段，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因此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与优秀供应商建立长期战略合作关系是我们的首选。 </w:t>
      </w:r>
    </w:p>
    <w:p w14:paraId="2137C963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关于供应链协同：我们鼓励供应商早期参与产品开发与优化，共同应对市场变化，对提出有效降本建议或工艺优化方案的供应商，将在后续合作中优先考虑。</w:t>
      </w:r>
    </w:p>
    <w:p w14:paraId="72F8E7B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752C822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联系方式 </w:t>
      </w:r>
    </w:p>
    <w:p w14:paraId="5FA1FEC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报价方式：唯一渠道为线上询价单报价；</w:t>
      </w:r>
    </w:p>
    <w:p w14:paraId="267910F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联系人：张经理 </w:t>
      </w:r>
    </w:p>
    <w:p w14:paraId="1C9B48B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19355275512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261304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邮箱：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zhangruyi@ehuaheng.com</w:t>
      </w:r>
    </w:p>
    <w:p w14:paraId="28281B0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D3A2DC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763C0B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期待您的参与！ 安徽华恒生物科技股份有限公司 </w:t>
      </w:r>
    </w:p>
    <w:p w14:paraId="4B8BDEB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采购中心 2025年1月</w:t>
      </w:r>
    </w:p>
    <w:p w14:paraId="7DA29402">
      <w:bookmarkStart w:id="0" w:name="_GoBack"/>
      <w:bookmarkEnd w:id="0"/>
    </w:p>
    <w:p w14:paraId="0EB3BD26"/>
    <w:p w14:paraId="3857DAD2"/>
    <w:p w14:paraId="452E1DC8"/>
    <w:p w14:paraId="644BA8B9"/>
    <w:p w14:paraId="4F495A1E"/>
    <w:p w14:paraId="68579424"/>
    <w:p w14:paraId="353042C0"/>
    <w:p w14:paraId="7542BDCA"/>
    <w:p w14:paraId="76559B97"/>
    <w:p w14:paraId="76D24935"/>
    <w:p w14:paraId="4916AA8D"/>
    <w:p w14:paraId="7FC25F32"/>
    <w:p w14:paraId="05208363"/>
    <w:p w14:paraId="3C34134F"/>
    <w:p w14:paraId="58C5F13D"/>
    <w:p w14:paraId="6F915267"/>
    <w:p w14:paraId="2F4E7F79"/>
    <w:p w14:paraId="377670DC"/>
    <w:p w14:paraId="4A51434D"/>
    <w:p w14:paraId="51038B34"/>
    <w:p w14:paraId="59F88544"/>
    <w:p w14:paraId="747EEF57"/>
    <w:p w14:paraId="70AA9AAA"/>
    <w:p w14:paraId="049C1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附件：2026年预估 各基地数量（仅作预估，实际数量以实际生产数量为准）</w:t>
      </w:r>
    </w:p>
    <w:tbl>
      <w:tblPr>
        <w:tblStyle w:val="2"/>
        <w:tblpPr w:leftFromText="180" w:rightFromText="180" w:vertAnchor="text" w:horzAnchor="page" w:tblpX="1067" w:tblpY="191"/>
        <w:tblOverlap w:val="never"/>
        <w:tblW w:w="96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016"/>
        <w:gridCol w:w="5800"/>
        <w:gridCol w:w="1630"/>
      </w:tblGrid>
      <w:tr w14:paraId="711D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642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基地</w:t>
            </w:r>
          </w:p>
        </w:tc>
        <w:tc>
          <w:tcPr>
            <w:tcW w:w="1016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63C0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5800" w:type="dxa"/>
            <w:vMerge w:val="restart"/>
            <w:tcBorders>
              <w:top w:val="single" w:color="1F2329" w:sz="4" w:space="0"/>
              <w:left w:val="single" w:color="1F2329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7D88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630" w:type="dxa"/>
            <w:vMerge w:val="restart"/>
            <w:tcBorders>
              <w:top w:val="single" w:color="F54A45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4C724"/>
            <w:noWrap/>
            <w:vAlign w:val="center"/>
          </w:tcPr>
          <w:p w14:paraId="195E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26年需求量预估</w:t>
            </w:r>
          </w:p>
        </w:tc>
      </w:tr>
      <w:tr w14:paraId="2C6F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34345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1A08B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1E4ED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F54A45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4C724"/>
            <w:noWrap/>
            <w:vAlign w:val="center"/>
          </w:tcPr>
          <w:p w14:paraId="0BA7F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0B5C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451D6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6B52C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DEE0E3" w:sz="4" w:space="0"/>
              <w:right w:val="single" w:color="DEE0E3" w:sz="4" w:space="0"/>
            </w:tcBorders>
            <w:shd w:val="clear" w:color="auto" w:fill="4E83FD"/>
            <w:noWrap/>
            <w:vAlign w:val="center"/>
          </w:tcPr>
          <w:p w14:paraId="649A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F54A45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4C724"/>
            <w:noWrap/>
            <w:vAlign w:val="center"/>
          </w:tcPr>
          <w:p w14:paraId="2470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B45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9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9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E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普通实木托盘\松木\1100*1100*130mm\动载1吨，静载2吨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2,600</w:t>
            </w:r>
          </w:p>
        </w:tc>
      </w:tr>
      <w:tr w14:paraId="589E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6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D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40037201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B4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普通实木托盘\松木\1200*1000*130mm\动载1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</w:tr>
      <w:tr w14:paraId="6FF1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4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40000010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CP3实木托盘\松木\1140*1140*130mm\动载1.5吨，静载3吨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1,600</w:t>
            </w:r>
          </w:p>
        </w:tc>
      </w:tr>
      <w:tr w14:paraId="0A08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1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40000001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C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CP1实木托盘\杨木\1200*1000*138mm\动载1.5T，静载3T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2A5B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0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AHB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24CB5"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7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共计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7,000 </w:t>
            </w:r>
          </w:p>
        </w:tc>
      </w:tr>
      <w:tr w14:paraId="2D87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7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9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40000023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E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普通1 （杨木） 1100*1100*130mm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18,000</w:t>
            </w:r>
          </w:p>
        </w:tc>
      </w:tr>
      <w:tr w14:paraId="57B9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3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D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40000013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8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普通2 （杨木）1200*1000*130mm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18,000</w:t>
            </w:r>
          </w:p>
        </w:tc>
      </w:tr>
      <w:tr w14:paraId="42CD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8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E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40000009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EF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CP3 1140*1140*130mm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</w:t>
            </w:r>
          </w:p>
        </w:tc>
      </w:tr>
      <w:tr w14:paraId="1489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3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40000001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E3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CP1 1200*1000*138mm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</w:tr>
      <w:tr w14:paraId="700D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E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E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40000014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E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木垫板\1140*1140*10mm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</w:t>
            </w:r>
          </w:p>
        </w:tc>
      </w:tr>
      <w:tr w14:paraId="0936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4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1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40000018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C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绝缘防水木垫板\1220*2440*12mm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 w14:paraId="6EBF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7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BHB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C99D6"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9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共计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76,000 </w:t>
            </w:r>
          </w:p>
        </w:tc>
      </w:tr>
      <w:tr w14:paraId="5F89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7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4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40000012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7C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普通3（杨木） 1140*1140*130mm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9,240</w:t>
            </w:r>
          </w:p>
        </w:tc>
      </w:tr>
      <w:tr w14:paraId="32FC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A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E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40000009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4B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CP3 1140*1140*130mm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31,680</w:t>
            </w:r>
          </w:p>
        </w:tc>
      </w:tr>
      <w:tr w14:paraId="2FB9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F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1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40000001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2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CP1 1200*1000*138mm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</w:t>
            </w:r>
          </w:p>
        </w:tc>
      </w:tr>
      <w:tr w14:paraId="6D37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A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2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40000015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C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木垫板\1140*1140*6mm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3,960</w:t>
            </w:r>
          </w:p>
        </w:tc>
      </w:tr>
      <w:tr w14:paraId="1D2D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1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40000019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0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木垫板\1140*1140*14mm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13,200</w:t>
            </w:r>
          </w:p>
        </w:tc>
      </w:tr>
      <w:tr w14:paraId="4152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BHB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B4F45"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E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共计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59,400 </w:t>
            </w:r>
          </w:p>
        </w:tc>
      </w:tr>
      <w:tr w14:paraId="3826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C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CHB &amp; CZH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4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40000023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D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普通1 （杨木） 1100*1100*130mm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27,000</w:t>
            </w:r>
          </w:p>
        </w:tc>
      </w:tr>
      <w:tr w14:paraId="3539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6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CHB &amp; CZH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D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40000013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5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普通2 （杨木）1200*1000*130mm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4A96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6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CHB &amp; CZH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3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40000009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D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CP3 1140*1140*130mm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 w14:paraId="608A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F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CHB &amp; CZH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40000001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6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CP1 1200*1000*138mm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</w:t>
            </w:r>
          </w:p>
        </w:tc>
      </w:tr>
      <w:tr w14:paraId="6427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5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CHB &amp; CZH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3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40000014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2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木垫板\1140*1140*10mm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3,500</w:t>
            </w:r>
          </w:p>
        </w:tc>
      </w:tr>
      <w:tr w14:paraId="158C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8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CHB &amp; CZH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708C2"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D6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共计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34600</w:t>
            </w:r>
          </w:p>
        </w:tc>
      </w:tr>
      <w:tr w14:paraId="16E1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05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公司共计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AE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70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177000</w:t>
            </w:r>
          </w:p>
        </w:tc>
      </w:tr>
    </w:tbl>
    <w:p w14:paraId="195005E3">
      <w:pPr>
        <w:rPr>
          <w:rFonts w:hint="eastAsia"/>
          <w:lang w:val="en-US" w:eastAsia="zh-CN"/>
        </w:rPr>
      </w:pPr>
    </w:p>
    <w:p w14:paraId="238CD38B">
      <w:pPr>
        <w:rPr>
          <w:rFonts w:hint="default"/>
          <w:lang w:val="en-US" w:eastAsia="zh-CN"/>
        </w:rPr>
      </w:pPr>
    </w:p>
    <w:p w14:paraId="148FEB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15DC7"/>
    <w:multiLevelType w:val="singleLevel"/>
    <w:tmpl w:val="13915DC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EE09926"/>
    <w:multiLevelType w:val="singleLevel"/>
    <w:tmpl w:val="1EE0992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4AB772"/>
    <w:multiLevelType w:val="singleLevel"/>
    <w:tmpl w:val="764AB772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abstractNum w:abstractNumId="3">
    <w:nsid w:val="7B6868CF"/>
    <w:multiLevelType w:val="singleLevel"/>
    <w:tmpl w:val="7B6868C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5058"/>
    <w:rsid w:val="05FA2D29"/>
    <w:rsid w:val="097053A7"/>
    <w:rsid w:val="1D9D64A6"/>
    <w:rsid w:val="1DC51DF1"/>
    <w:rsid w:val="226D03F9"/>
    <w:rsid w:val="23C16AD3"/>
    <w:rsid w:val="27702CEA"/>
    <w:rsid w:val="280779C6"/>
    <w:rsid w:val="28D505CE"/>
    <w:rsid w:val="2A043CC8"/>
    <w:rsid w:val="2CED26E7"/>
    <w:rsid w:val="2D1B54A6"/>
    <w:rsid w:val="30CB6D2B"/>
    <w:rsid w:val="45916230"/>
    <w:rsid w:val="4BD57771"/>
    <w:rsid w:val="533C3CE7"/>
    <w:rsid w:val="5B213B60"/>
    <w:rsid w:val="6329551F"/>
    <w:rsid w:val="68483333"/>
    <w:rsid w:val="685023FE"/>
    <w:rsid w:val="6BBA58AE"/>
    <w:rsid w:val="727B38BE"/>
    <w:rsid w:val="73AF1A71"/>
    <w:rsid w:val="747C5C15"/>
    <w:rsid w:val="7CE80912"/>
    <w:rsid w:val="7F3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1391</Words>
  <Characters>2109</Characters>
  <Lines>0</Lines>
  <Paragraphs>0</Paragraphs>
  <TotalTime>9</TotalTime>
  <ScaleCrop>false</ScaleCrop>
  <LinksUpToDate>false</LinksUpToDate>
  <CharactersWithSpaces>2180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2025-11-25T05:28:00Z</dcterms:created>
  <dc:creator>HHSW-0274</dc:creator>
  <cp:lastModifiedBy>De Loin</cp:lastModifiedBy>
  <dcterms:modified xsi:type="dcterms:W3CDTF">2026-01-14T03:53:16Z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eyJoZGlkIjoiYTcwMzM2MTYyNDgyMjlmZjMxNzkxNjg0ZjE1MzNjOTQiLCJ1c2VySWQiOiIzMDgzNTM2MzcifQ==</vt:lpwstr>
  </property>
  <property fmtid="{D5CDD505-2E9C-101B-9397-08002B2CF9AE}" pid="4" name="ICV">
    <vt:lpwstr>799964DBFBC9449D8D0B965D11E1B4C9_13</vt:lpwstr>
  </property>
</Properties>
</file>